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5ECC" w14:textId="406EB81A" w:rsidR="00EC78DF" w:rsidRPr="00EC78DF" w:rsidRDefault="00EC78DF" w:rsidP="00EC78DF">
      <w:pPr>
        <w:spacing w:after="160" w:line="233" w:lineRule="atLeast"/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The Employees</w:t>
      </w:r>
      <w:r w:rsidRPr="00EC78D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, Olga </w:t>
      </w:r>
      <w:proofErr w:type="spellStart"/>
      <w:r w:rsidRPr="00EC78D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Ravn</w:t>
      </w:r>
      <w:proofErr w:type="spellEnd"/>
    </w:p>
    <w:p w14:paraId="335B837D" w14:textId="77777777" w:rsidR="00EC78DF" w:rsidRPr="00EC78DF" w:rsidRDefault="00EC78DF" w:rsidP="00EC78DF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Dear co-readers, </w:t>
      </w:r>
    </w:p>
    <w:p w14:paraId="58D021E8" w14:textId="77777777" w:rsidR="00EC78DF" w:rsidRPr="00EC78DF" w:rsidRDefault="00EC78DF" w:rsidP="00EC78DF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This short, fascinating book directs our thoughts in a subtle, discreet, and intangible manner towards many of the “big” questions in our lives. </w:t>
      </w:r>
    </w:p>
    <w:p w14:paraId="43B1B6C5" w14:textId="77777777" w:rsidR="00EC78DF" w:rsidRPr="00EC78DF" w:rsidRDefault="00EC78DF" w:rsidP="00EC78DF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I look forward to hearing your thoughts about the book and am here enclosing some questions that came to my mind as I was reading it. The page numbers refer to the English version published by Lolli. </w:t>
      </w:r>
    </w:p>
    <w:p w14:paraId="13BD7637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1)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Critics have said the book is about what it means to be human – do you agree? Why / why not? </w:t>
      </w:r>
    </w:p>
    <w:p w14:paraId="666CDCDE" w14:textId="2A9FEFC4" w:rsidR="00EC78DF" w:rsidRDefault="00EC78DF" w:rsidP="00EC78DF">
      <w:pPr>
        <w:spacing w:line="233" w:lineRule="atLeast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4BDF69D" w14:textId="77777777" w:rsidR="00EC78DF" w:rsidRPr="00EC78DF" w:rsidRDefault="00EC78DF" w:rsidP="00EC78DF">
      <w:pPr>
        <w:spacing w:line="233" w:lineRule="atLeast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9621606" w14:textId="16AAB8A8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2)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How do you visualize the “Space Odyssey” of the ship and its crew?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2E7AD3C8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2F3DB2A" w14:textId="391B75D3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3)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The book questions the nature of life. Is working the same as living? Are you defined through your functions? Or through your death?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6D83F525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02BC52F" w14:textId="7A606FF1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4)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An overall question: what is the difference between the humans, the humanoids, and the objects?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60B37925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A385744" w14:textId="603B5F60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5)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P.13: why are the objects merely “them” – do they have no names, no identity?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60C6C508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E78B892" w14:textId="4481B7F8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6)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P. 14: how are the objects ideal? What does it mean to be one</w:t>
      </w:r>
      <w:r w:rsidRPr="00EC78DF">
        <w:rPr>
          <w:rFonts w:ascii="Wingdings" w:eastAsia="Times New Roman" w:hAnsi="Wingdings" w:cs="Calibri"/>
          <w:color w:val="000000"/>
          <w:sz w:val="22"/>
          <w:szCs w:val="22"/>
        </w:rPr>
        <w:sym w:font="Symbol" w:char="F0E0"/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we, a language shared? (</w:t>
      </w:r>
      <w:proofErr w:type="gram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also</w:t>
      </w:r>
      <w:proofErr w:type="gram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p. 33)?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3F7B8CCB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84DB652" w14:textId="01D53093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7)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We jump right in – and we don’t know what anything is about (except for the intro) – is that confusing, does it open your eyes, does the structure help clarify the content?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6AB52F4C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858363D" w14:textId="43E463C8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8)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Statement (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) 002, p 16 explains some of the framework of the operation. What do you think is going on? What is their fate? (</w:t>
      </w:r>
      <w:proofErr w:type="gram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also</w:t>
      </w:r>
      <w:proofErr w:type="gram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cf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081, p.72)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2BD4D316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B25A2D0" w14:textId="1EB2CE42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9)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St.014 on p. 18 makes it clear that there is a distinction between man and machine. Why does this “entity” feel close to “them,”?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4C9F7698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DE411E7" w14:textId="1C957D0A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10)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What do you think the “add-on” is and why is it there? St.015 p.19 / st.054 p. 54 / st.064 p. 62.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2DEA979D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4ACF96B" w14:textId="69435C8A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11)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 011 p. 20 seems to ask if we are all part of a program without feelings and senses. How do images arise? And how do you get “cleansed” for the room (p.21)?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5FECA9FF" w14:textId="3AE95BFB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12)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 019 p. 23 seems to sum up the ultimate question about the relationship between humans and robots / cyborgs / androids (see definitions at the end of the questions). What is it to be living / alive? Also pp. 25, 26, feelings p. 29, pp. 36, 37, 42, 60, 62, 87, 74, 87.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257A8B6B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542830A" w14:textId="5841FDB6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13)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 024 p. 28 – what is the purpose of the hunters? Is this the way forward for humanity – finding new species?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76AF1850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3A9E396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14)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St. 031 p. 33 gives a comment about work and how it affects man / machine – how is it relevant for us today? Also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056 p. 55,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99 p. 88.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178CB9E0" w14:textId="3644B62A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15)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St.037 p. 37: is life merely defined by death? Also p. 42.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050D41E7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CC38BB0" w14:textId="6E0D2D61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16)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 038 p. 40 – is this the start of life-defeating alienation? Sadness also seems to prevail like missing shopping (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041 p. 44) – so how is being human defined? P. 45, emotions? p. 60.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44D29316" w14:textId="68A5E9D2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17)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As we move through the book, it seems the questions about origin, content, and context become more pressing, </w:t>
      </w:r>
      <w:proofErr w:type="gram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e.g.</w:t>
      </w:r>
      <w:proofErr w:type="gram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049 p. 49 – why is it important to maintain distinctions between the categories? St. 057, p. 50.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40081241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D619D04" w14:textId="10B10FD9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18)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What do you think the bio-draperies are? St. 054 p.57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114 p. 92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73B9AF34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D17D1F" w14:textId="358340A6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19)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Throughout the book, the questions of being productive come up a lot </w:t>
      </w:r>
      <w:proofErr w:type="gram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e.g.</w:t>
      </w:r>
      <w:proofErr w:type="gram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067 p. 64. What is being produced, and what is the point? St. 113 p. 94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134 p. 105 / p. 129.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0753E35F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B9B97E" w14:textId="3846566E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20)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In the interviews, there is a gradual, subtle change in the attitudes of the employees. When do you notice that something is amiss? St. 068 p. 66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071 p. 69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081 p. 72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076 p. 73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078 p. 76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83 p. 79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89 p. 83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91 p. 84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118 / p. 97.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7D6E8629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70E0F8F" w14:textId="141DC8AF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21)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St.080 p. 77 raises the question of nourishment and what we need to feel alive. Is that spiritual element connected to the skin ailments that erupt? Pp. 81, 82,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106 p. 90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179 p. 126, p. 129.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55A8A9BB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177B34C" w14:textId="428441B3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22)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Are the humanoids becoming a threat – and if yes, why? St. 89 p. 83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92 p. 85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97 p. 86 – And is it because they are becoming more human? St. 104 p. 89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102 p. 91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115 p. 93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118 p. 97.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66D956E7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82635FC" w14:textId="3AE7C4D1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23)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What is happening to the humans and why? Is it a general breakdown? St. 120 p. 99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127 p. 101.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68766B27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CF1FA69" w14:textId="21F9A038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24)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What happens in the canteen, and how does it move the action forward? St. 129 p. 104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118 p. 97 / </w:t>
      </w:r>
      <w:r w:rsidRPr="00EC78DF">
        <w:rPr>
          <w:rFonts w:ascii="Wingdings" w:eastAsia="Times New Roman" w:hAnsi="Wingdings" w:cs="Calibri"/>
          <w:color w:val="000000"/>
          <w:sz w:val="22"/>
          <w:szCs w:val="22"/>
        </w:rPr>
        <w:sym w:font="Symbol" w:char="F0E0"/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134 p. 105 </w:t>
      </w:r>
      <w:r w:rsidRPr="00EC78DF">
        <w:rPr>
          <w:rFonts w:ascii="Wingdings" w:eastAsia="Times New Roman" w:hAnsi="Wingdings" w:cs="Calibri"/>
          <w:color w:val="000000"/>
          <w:sz w:val="22"/>
          <w:szCs w:val="22"/>
        </w:rPr>
        <w:sym w:font="Symbol" w:char="F0E0"/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138 p. 106 – dismantling the humanoids </w:t>
      </w:r>
      <w:r w:rsidRPr="00EC78DF">
        <w:rPr>
          <w:rFonts w:ascii="Wingdings" w:eastAsia="Times New Roman" w:hAnsi="Wingdings" w:cs="Calibri"/>
          <w:color w:val="000000"/>
          <w:sz w:val="22"/>
          <w:szCs w:val="22"/>
        </w:rPr>
        <w:sym w:font="Symbol" w:char="F0E0"/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 conflict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140 p. 107: discontinuing the humans,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175 p. 123.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00845126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205D44" w14:textId="6F29D93F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25)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The objects seem to be caught in the middle of the conflict. What is the significance? St. 148 p. 108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172 p. 121 / </w:t>
      </w:r>
      <w:proofErr w:type="spellStart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st.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 xml:space="preserve"> 178 p. 125.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338039CE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6A6F2B6" w14:textId="593652D9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26)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Why do the humans choose termination? St. 158 p. 110 – and no date – a very human element! St. 159 p. 114. Explain the despair and longing.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141545D2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DBA1772" w14:textId="0F244DDA" w:rsid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27)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What went “wrong” with the humanoids? St. 160 p. 112-14. Is the distinction between humans and humanoids being erased? St. 163 p. 116 / St. 169 p. 120.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7ECB5F63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7223666" w14:textId="77777777" w:rsidR="00EC78DF" w:rsidRPr="00EC78DF" w:rsidRDefault="00EC78DF" w:rsidP="00EC78DF">
      <w:pPr>
        <w:spacing w:line="233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28)</w:t>
      </w:r>
      <w:r w:rsidRPr="00EC78DF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What happens at the end, and how does that inform the whole book? </w:t>
      </w:r>
    </w:p>
    <w:p w14:paraId="368DB38F" w14:textId="5B1745D6" w:rsidR="00EC78DF" w:rsidRDefault="00EC78DF" w:rsidP="00EC78DF">
      <w:pPr>
        <w:spacing w:after="160" w:line="233" w:lineRule="atLeast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6DEF9BC" w14:textId="77777777" w:rsidR="00EC78DF" w:rsidRPr="00EC78DF" w:rsidRDefault="00EC78DF" w:rsidP="00EC78DF">
      <w:pPr>
        <w:spacing w:after="160" w:line="233" w:lineRule="atLeast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52E39E1" w14:textId="77777777" w:rsidR="00EC78DF" w:rsidRPr="00EC78DF" w:rsidRDefault="00EC78DF" w:rsidP="00EC78DF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References (among many, many others) you might find interesting: </w:t>
      </w:r>
    </w:p>
    <w:p w14:paraId="096F7124" w14:textId="77777777" w:rsidR="00EC78DF" w:rsidRPr="00EC78DF" w:rsidRDefault="00EC78DF" w:rsidP="00EC78DF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EC78D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Aniara</w:t>
      </w:r>
      <w:proofErr w:type="spellEnd"/>
      <w:r w:rsidRPr="00EC78DF">
        <w:rPr>
          <w:rFonts w:ascii="Calibri" w:eastAsia="Times New Roman" w:hAnsi="Calibri" w:cs="Calibri"/>
          <w:color w:val="000000"/>
          <w:sz w:val="22"/>
          <w:szCs w:val="22"/>
        </w:rPr>
        <w:t>, by Harry Martinson, </w:t>
      </w:r>
      <w:hyperlink r:id="rId4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https://en.wikipedia.org/wiki/Aniara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, </w:t>
      </w:r>
      <w:hyperlink r:id="rId5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https://en.wikipedia.org/wiki/Aniara_(film)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354240F" w14:textId="77777777" w:rsidR="00EC78DF" w:rsidRPr="00EC78DF" w:rsidRDefault="00EC78DF" w:rsidP="00EC78DF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Robot Stories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, by Isaac Asimov, </w:t>
      </w:r>
      <w:hyperlink r:id="rId6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https://en.wikipedia.org/wiki/Robot_series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DF80CD9" w14:textId="77777777" w:rsidR="00EC78DF" w:rsidRPr="00EC78DF" w:rsidRDefault="00EC78DF" w:rsidP="00EC78DF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He, She, and It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by Marge Piercy, </w:t>
      </w:r>
      <w:hyperlink r:id="rId7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https://en.wikipedia.org/wiki/He,_She_and_It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011998D" w14:textId="77777777" w:rsidR="00EC78DF" w:rsidRPr="00EC78DF" w:rsidRDefault="00EC78DF" w:rsidP="00EC78DF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A </w:t>
      </w:r>
      <w:r w:rsidRPr="00EC78D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humanoid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(</w:t>
      </w:r>
      <w:hyperlink r:id="rId8" w:tooltip="Help:IPA/English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/ˈhjuːmənɔɪd/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; from English </w:t>
      </w:r>
      <w:r w:rsidRPr="00EC78D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human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and </w:t>
      </w:r>
      <w:hyperlink r:id="rId9" w:anchor="Suffix" w:tooltip="wikt:-oid" w:history="1">
        <w:r w:rsidRPr="00EC78DF">
          <w:rPr>
            <w:rFonts w:ascii="Calibri" w:eastAsia="Times New Roman" w:hAnsi="Calibri" w:cs="Calibri"/>
            <w:i/>
            <w:iCs/>
            <w:color w:val="0000FF"/>
            <w:sz w:val="22"/>
            <w:szCs w:val="22"/>
            <w:u w:val="single"/>
          </w:rPr>
          <w:t>-oid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"resembling") is a non-</w:t>
      </w:r>
      <w:hyperlink r:id="rId10" w:tooltip="Human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human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creature or being, or a </w:t>
      </w:r>
      <w:hyperlink r:id="rId11" w:tooltip="Robot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robot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, with human form or characteristics. </w:t>
      </w:r>
      <w:hyperlink r:id="rId12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https://en.wikipedia.org/wiki/Humanoid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E3CA351" w14:textId="77777777" w:rsidR="00EC78DF" w:rsidRPr="00EC78DF" w:rsidRDefault="00EC78DF" w:rsidP="00EC78DF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A </w:t>
      </w:r>
      <w:r w:rsidRPr="00EC78D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cyborg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(</w:t>
      </w:r>
      <w:hyperlink r:id="rId13" w:tooltip="Help:IPA/English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/ˈsaɪbɔːrɡ/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)—a </w:t>
      </w:r>
      <w:hyperlink r:id="rId14" w:tooltip="Portmanteau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portmanteau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of </w:t>
      </w:r>
      <w:hyperlink r:id="rId15" w:tooltip="Cybernetics" w:history="1">
        <w:r w:rsidRPr="00EC78DF">
          <w:rPr>
            <w:rFonts w:ascii="Calibri" w:eastAsia="Times New Roman" w:hAnsi="Calibri" w:cs="Calibri"/>
            <w:b/>
            <w:bCs/>
            <w:i/>
            <w:iCs/>
            <w:color w:val="0000FF"/>
            <w:sz w:val="22"/>
            <w:szCs w:val="22"/>
            <w:u w:val="single"/>
          </w:rPr>
          <w:t>cyb</w:t>
        </w:r>
        <w:r w:rsidRPr="00EC78DF">
          <w:rPr>
            <w:rFonts w:ascii="Calibri" w:eastAsia="Times New Roman" w:hAnsi="Calibri" w:cs="Calibri"/>
            <w:i/>
            <w:iCs/>
            <w:color w:val="0000FF"/>
            <w:sz w:val="22"/>
            <w:szCs w:val="22"/>
            <w:u w:val="single"/>
          </w:rPr>
          <w:t>ernetic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and </w:t>
      </w:r>
      <w:hyperlink r:id="rId16" w:tooltip="Organism" w:history="1">
        <w:r w:rsidRPr="00EC78DF">
          <w:rPr>
            <w:rFonts w:ascii="Calibri" w:eastAsia="Times New Roman" w:hAnsi="Calibri" w:cs="Calibri"/>
            <w:b/>
            <w:bCs/>
            <w:i/>
            <w:iCs/>
            <w:color w:val="0000FF"/>
            <w:sz w:val="22"/>
            <w:szCs w:val="22"/>
            <w:u w:val="single"/>
          </w:rPr>
          <w:t>org</w:t>
        </w:r>
        <w:r w:rsidRPr="00EC78DF">
          <w:rPr>
            <w:rFonts w:ascii="Calibri" w:eastAsia="Times New Roman" w:hAnsi="Calibri" w:cs="Calibri"/>
            <w:i/>
            <w:iCs/>
            <w:color w:val="0000FF"/>
            <w:sz w:val="22"/>
            <w:szCs w:val="22"/>
            <w:u w:val="single"/>
          </w:rPr>
          <w:t>anism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—is a being with both </w:t>
      </w:r>
      <w:hyperlink r:id="rId17" w:tooltip="Organic matter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organic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and </w:t>
      </w:r>
      <w:hyperlink r:id="rId18" w:tooltip="Biomechatronic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biomechatronic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body parts. </w:t>
      </w:r>
      <w:hyperlink r:id="rId19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https://en.wikipedia.org/wiki/Cyborg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7524640" w14:textId="77777777" w:rsidR="00EC78DF" w:rsidRPr="00EC78DF" w:rsidRDefault="00EC78DF" w:rsidP="00EC78DF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An </w:t>
      </w:r>
      <w:r w:rsidRPr="00EC78D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android</w:t>
      </w: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is a </w:t>
      </w:r>
      <w:hyperlink r:id="rId20" w:tooltip="Robot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robot</w:t>
        </w:r>
      </w:hyperlink>
      <w:hyperlink r:id="rId21" w:anchor="cite_note-Van_Riper_10-1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  <w:vertAlign w:val="superscript"/>
          </w:rPr>
          <w:t>[1]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or other artificial being</w:t>
      </w:r>
      <w:hyperlink r:id="rId22" w:anchor="cite_note-Prucher2007-2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  <w:vertAlign w:val="superscript"/>
          </w:rPr>
          <w:t>[2]</w:t>
        </w:r>
      </w:hyperlink>
      <w:hyperlink r:id="rId23" w:anchor="cite_note-Stableford2006-3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  <w:vertAlign w:val="superscript"/>
          </w:rPr>
          <w:t>[3]</w:t>
        </w:r>
      </w:hyperlink>
      <w:hyperlink r:id="rId24" w:anchor="cite_note-Wilson2006-4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  <w:vertAlign w:val="superscript"/>
          </w:rPr>
          <w:t>[4]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designed to resemble a </w:t>
      </w:r>
      <w:hyperlink r:id="rId25" w:tooltip="Human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human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, and often made from a flesh-like material. </w:t>
      </w:r>
      <w:hyperlink r:id="rId26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https://en.wikipedia.org/wiki/Android_(robot)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A5DC755" w14:textId="77777777" w:rsidR="00EC78DF" w:rsidRPr="00EC78DF" w:rsidRDefault="00EC78DF" w:rsidP="00EC78DF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AB51005" w14:textId="77777777" w:rsidR="00EC78DF" w:rsidRPr="00EC78DF" w:rsidRDefault="00EC78DF" w:rsidP="00EC78DF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As always, please send me an email if you have any questions, comments, or concerns. </w:t>
      </w:r>
      <w:hyperlink r:id="rId27" w:history="1">
        <w:r w:rsidRPr="00EC78DF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aschmidt2@wisc.edu</w:t>
        </w:r>
      </w:hyperlink>
      <w:r w:rsidRPr="00EC78D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F3491AC" w14:textId="77777777" w:rsidR="00EC78DF" w:rsidRPr="00EC78DF" w:rsidRDefault="00EC78DF" w:rsidP="00EC78DF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I look forward to seeing you on October 12. </w:t>
      </w:r>
    </w:p>
    <w:p w14:paraId="53CDBCA6" w14:textId="531F76B7" w:rsidR="00F514B1" w:rsidRPr="00EC78DF" w:rsidRDefault="00EC78DF" w:rsidP="00EC78DF">
      <w:p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EC78DF">
        <w:rPr>
          <w:rFonts w:ascii="Calibri" w:eastAsia="Times New Roman" w:hAnsi="Calibri" w:cs="Calibri"/>
          <w:color w:val="000000"/>
          <w:sz w:val="22"/>
          <w:szCs w:val="22"/>
        </w:rPr>
        <w:t>Nete Schmidt </w:t>
      </w:r>
    </w:p>
    <w:sectPr w:rsidR="00F514B1" w:rsidRPr="00EC78DF" w:rsidSect="0001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DF"/>
    <w:rsid w:val="000168C9"/>
    <w:rsid w:val="000D6F0F"/>
    <w:rsid w:val="003A5329"/>
    <w:rsid w:val="00EC78DF"/>
    <w:rsid w:val="00F5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03522"/>
  <w15:chartTrackingRefBased/>
  <w15:docId w15:val="{92A4750A-2B3F-BA4F-A6D6-059EF694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C78DF"/>
  </w:style>
  <w:style w:type="character" w:styleId="Hyperlink">
    <w:name w:val="Hyperlink"/>
    <w:basedOn w:val="DefaultParagraphFont"/>
    <w:uiPriority w:val="99"/>
    <w:semiHidden/>
    <w:unhideWhenUsed/>
    <w:rsid w:val="00EC7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elp:IPA/English" TargetMode="External"/><Relationship Id="rId13" Type="http://schemas.openxmlformats.org/officeDocument/2006/relationships/hyperlink" Target="https://en.wikipedia.org/wiki/Help:IPA/English" TargetMode="External"/><Relationship Id="rId18" Type="http://schemas.openxmlformats.org/officeDocument/2006/relationships/hyperlink" Target="https://en.wikipedia.org/wiki/Biomechatronic" TargetMode="External"/><Relationship Id="rId26" Type="http://schemas.openxmlformats.org/officeDocument/2006/relationships/hyperlink" Target="https://en.wikipedia.org/wiki/Android_(robot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Android_(robot)" TargetMode="External"/><Relationship Id="rId7" Type="http://schemas.openxmlformats.org/officeDocument/2006/relationships/hyperlink" Target="https://en.wikipedia.org/wiki/He,_She_and_It" TargetMode="External"/><Relationship Id="rId12" Type="http://schemas.openxmlformats.org/officeDocument/2006/relationships/hyperlink" Target="https://en.wikipedia.org/wiki/Humanoid" TargetMode="External"/><Relationship Id="rId17" Type="http://schemas.openxmlformats.org/officeDocument/2006/relationships/hyperlink" Target="https://en.wikipedia.org/wiki/Organic_matter" TargetMode="External"/><Relationship Id="rId25" Type="http://schemas.openxmlformats.org/officeDocument/2006/relationships/hyperlink" Target="https://en.wikipedia.org/wiki/Hum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Organism" TargetMode="External"/><Relationship Id="rId20" Type="http://schemas.openxmlformats.org/officeDocument/2006/relationships/hyperlink" Target="https://en.wikipedia.org/wiki/Robo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obot_series" TargetMode="External"/><Relationship Id="rId11" Type="http://schemas.openxmlformats.org/officeDocument/2006/relationships/hyperlink" Target="https://en.wikipedia.org/wiki/Robot" TargetMode="External"/><Relationship Id="rId24" Type="http://schemas.openxmlformats.org/officeDocument/2006/relationships/hyperlink" Target="https://en.wikipedia.org/wiki/Android_(robot)" TargetMode="External"/><Relationship Id="rId5" Type="http://schemas.openxmlformats.org/officeDocument/2006/relationships/hyperlink" Target="https://en.wikipedia.org/wiki/Aniara_(film)" TargetMode="External"/><Relationship Id="rId15" Type="http://schemas.openxmlformats.org/officeDocument/2006/relationships/hyperlink" Target="https://en.wikipedia.org/wiki/Cybernetics" TargetMode="External"/><Relationship Id="rId23" Type="http://schemas.openxmlformats.org/officeDocument/2006/relationships/hyperlink" Target="https://en.wikipedia.org/wiki/Android_(robot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n.wikipedia.org/wiki/Human" TargetMode="External"/><Relationship Id="rId19" Type="http://schemas.openxmlformats.org/officeDocument/2006/relationships/hyperlink" Target="https://en.wikipedia.org/wiki/Cyborg" TargetMode="External"/><Relationship Id="rId4" Type="http://schemas.openxmlformats.org/officeDocument/2006/relationships/hyperlink" Target="https://en.wikipedia.org/wiki/Aniara" TargetMode="External"/><Relationship Id="rId9" Type="http://schemas.openxmlformats.org/officeDocument/2006/relationships/hyperlink" Target="https://en.wiktionary.org/wiki/-oid" TargetMode="External"/><Relationship Id="rId14" Type="http://schemas.openxmlformats.org/officeDocument/2006/relationships/hyperlink" Target="https://en.wikipedia.org/wiki/Portmanteau" TargetMode="External"/><Relationship Id="rId22" Type="http://schemas.openxmlformats.org/officeDocument/2006/relationships/hyperlink" Target="https://en.wikipedia.org/wiki/Android_(robot)" TargetMode="External"/><Relationship Id="rId27" Type="http://schemas.openxmlformats.org/officeDocument/2006/relationships/hyperlink" Target="mailto:aschmidt2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Larsen</dc:creator>
  <cp:keywords/>
  <dc:description/>
  <cp:lastModifiedBy>Line Larsen</cp:lastModifiedBy>
  <cp:revision>1</cp:revision>
  <dcterms:created xsi:type="dcterms:W3CDTF">2021-10-07T20:32:00Z</dcterms:created>
  <dcterms:modified xsi:type="dcterms:W3CDTF">2021-10-07T20:35:00Z</dcterms:modified>
</cp:coreProperties>
</file>